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FE" w:rsidRDefault="009A59FE" w:rsidP="009A59FE">
      <w:r>
        <w:t>Что такое ЦОД</w:t>
      </w:r>
    </w:p>
    <w:p w:rsidR="009A59FE" w:rsidRDefault="009A59FE" w:rsidP="009A59FE">
      <w:r>
        <w:t>Центры хранения и обработки данных – это специальные здания и помещения, в которых размещается сетевое и серверное оборудование, обеспечивающее подключение абонентов к сети Интернет. На форумах эти структуры чаще называют «</w:t>
      </w:r>
      <w:proofErr w:type="gramStart"/>
      <w:r>
        <w:t>дата-центры</w:t>
      </w:r>
      <w:proofErr w:type="gramEnd"/>
      <w:r>
        <w:t>».</w:t>
      </w:r>
    </w:p>
    <w:p w:rsidR="009A59FE" w:rsidRDefault="009A59FE" w:rsidP="009A59FE">
      <w:r>
        <w:t xml:space="preserve">ЦОД осуществляет хранение, обработку и распространение данных, преимущественно для поддержки интересов корпоративных клиентов. Дата-центры предоставляют информационные услуги, позволяющие решить ряд </w:t>
      </w:r>
      <w:proofErr w:type="gramStart"/>
      <w:r>
        <w:t>важных</w:t>
      </w:r>
      <w:proofErr w:type="gramEnd"/>
      <w:r>
        <w:t xml:space="preserve"> бизнес-задач. Общая стоимость затрат на владение IT-структурами, помимо затрат на оплату труда, складывается из таких технических аспектов:</w:t>
      </w:r>
    </w:p>
    <w:p w:rsidR="009A59FE" w:rsidRDefault="009A59FE" w:rsidP="009A59FE">
      <w:pPr>
        <w:pStyle w:val="a3"/>
        <w:numPr>
          <w:ilvl w:val="0"/>
          <w:numId w:val="39"/>
        </w:numPr>
      </w:pPr>
      <w:r>
        <w:t>расходы на средства хранения информации,</w:t>
      </w:r>
    </w:p>
    <w:p w:rsidR="009A59FE" w:rsidRDefault="009A59FE" w:rsidP="009A59FE">
      <w:pPr>
        <w:pStyle w:val="a3"/>
        <w:numPr>
          <w:ilvl w:val="0"/>
          <w:numId w:val="39"/>
        </w:numPr>
      </w:pPr>
      <w:r>
        <w:t xml:space="preserve">обслуживание вычислительных ресурсов. </w:t>
      </w:r>
    </w:p>
    <w:p w:rsidR="009A59FE" w:rsidRDefault="009A59FE" w:rsidP="009A59FE">
      <w:proofErr w:type="gramStart"/>
      <w:r>
        <w:t>Дата-центры</w:t>
      </w:r>
      <w:proofErr w:type="gramEnd"/>
      <w:r>
        <w:t xml:space="preserve"> обеспечивают оптимизацию затрат в этом сегменте, предоставляя возможность сократить расходы на администрирование, осуществляя стабильное перераспределение нагрузок, с максимальной эффективностью используя технические средства.</w:t>
      </w:r>
    </w:p>
    <w:p w:rsidR="009A59FE" w:rsidRDefault="009A59FE" w:rsidP="009A59FE">
      <w:r>
        <w:t xml:space="preserve">ЦОД располагают рядом с узлами связи и точками присутствия провайдеров, операторов. Главным показателем эффективности </w:t>
      </w:r>
      <w:proofErr w:type="gramStart"/>
      <w:r>
        <w:t>дата-центра</w:t>
      </w:r>
      <w:proofErr w:type="gramEnd"/>
      <w:r>
        <w:t xml:space="preserve"> считается величина времени доступности сервера. </w:t>
      </w:r>
    </w:p>
    <w:p w:rsidR="009A59FE" w:rsidRDefault="0007442B" w:rsidP="0007442B">
      <w:r>
        <w:t xml:space="preserve">Очень важным сегментом любого </w:t>
      </w:r>
      <w:proofErr w:type="gramStart"/>
      <w:r>
        <w:t>дата-центра</w:t>
      </w:r>
      <w:proofErr w:type="gramEnd"/>
      <w:r>
        <w:t xml:space="preserve"> является и</w:t>
      </w:r>
      <w:r w:rsidR="009A59FE">
        <w:t xml:space="preserve">нженерная инфраструктура. </w:t>
      </w:r>
      <w:r>
        <w:t>Она о</w:t>
      </w:r>
      <w:r w:rsidR="009A59FE">
        <w:t>беспечивае</w:t>
      </w:r>
      <w:r>
        <w:t xml:space="preserve">т корректную работу всех систем, которые входят в </w:t>
      </w:r>
      <w:r w:rsidR="009A59FE">
        <w:t>ЦОД. Неотъемлемы</w:t>
      </w:r>
      <w:r>
        <w:t>м элементом инженерной инфраструктуры</w:t>
      </w:r>
      <w:r w:rsidR="009A59FE">
        <w:t xml:space="preserve"> являются системы, обеспечивающие кондиционирование в </w:t>
      </w:r>
      <w:proofErr w:type="gramStart"/>
      <w:r w:rsidR="009A59FE">
        <w:t>серверных</w:t>
      </w:r>
      <w:proofErr w:type="gramEnd"/>
      <w:r w:rsidR="009A59FE">
        <w:t xml:space="preserve">. Они поддерживают в помещениях </w:t>
      </w:r>
      <w:proofErr w:type="gramStart"/>
      <w:r w:rsidR="009A59FE">
        <w:t>дата-центра</w:t>
      </w:r>
      <w:proofErr w:type="gramEnd"/>
      <w:r w:rsidR="009A59FE">
        <w:t xml:space="preserve"> благоприятную температуру и оптимальный уровень влажности воздуха. Без надежного кондиционирования невозможно нормальное протекание основных рабочих процессов в ЦОД.</w:t>
      </w:r>
    </w:p>
    <w:p w:rsidR="009A59FE" w:rsidRDefault="009A59FE" w:rsidP="009A59FE">
      <w:r>
        <w:t xml:space="preserve">Где используются </w:t>
      </w:r>
      <w:proofErr w:type="gramStart"/>
      <w:r>
        <w:t>дата-центры</w:t>
      </w:r>
      <w:proofErr w:type="gramEnd"/>
    </w:p>
    <w:p w:rsidR="009A59FE" w:rsidRDefault="009A59FE" w:rsidP="009A59FE">
      <w:r>
        <w:t>Заказчиками на разработку ЦОД чаще всего являются:</w:t>
      </w:r>
    </w:p>
    <w:p w:rsidR="009A59FE" w:rsidRDefault="009A59FE" w:rsidP="009A59FE">
      <w:pPr>
        <w:pStyle w:val="a3"/>
        <w:numPr>
          <w:ilvl w:val="0"/>
          <w:numId w:val="35"/>
        </w:numPr>
      </w:pPr>
      <w:r>
        <w:t>финансовые компании и банковские структуры,</w:t>
      </w:r>
    </w:p>
    <w:p w:rsidR="009A59FE" w:rsidRDefault="009A59FE" w:rsidP="009A59FE">
      <w:pPr>
        <w:pStyle w:val="a3"/>
        <w:numPr>
          <w:ilvl w:val="0"/>
          <w:numId w:val="35"/>
        </w:numPr>
      </w:pPr>
      <w:r>
        <w:t>государственные учреждения,</w:t>
      </w:r>
    </w:p>
    <w:p w:rsidR="009A59FE" w:rsidRDefault="009A59FE" w:rsidP="009A59FE">
      <w:pPr>
        <w:pStyle w:val="a3"/>
        <w:numPr>
          <w:ilvl w:val="0"/>
          <w:numId w:val="35"/>
        </w:numPr>
      </w:pPr>
      <w:r>
        <w:t>промышленные предприятия,</w:t>
      </w:r>
    </w:p>
    <w:p w:rsidR="009A59FE" w:rsidRDefault="009A59FE" w:rsidP="009A59FE">
      <w:pPr>
        <w:pStyle w:val="a3"/>
        <w:numPr>
          <w:ilvl w:val="0"/>
          <w:numId w:val="35"/>
        </w:numPr>
      </w:pPr>
      <w:r>
        <w:t>операторы связи,</w:t>
      </w:r>
    </w:p>
    <w:p w:rsidR="009A59FE" w:rsidRDefault="009A59FE" w:rsidP="009A59FE">
      <w:pPr>
        <w:pStyle w:val="a3"/>
        <w:numPr>
          <w:ilvl w:val="0"/>
          <w:numId w:val="35"/>
        </w:numPr>
      </w:pPr>
      <w:r>
        <w:t>крупные архивные отделы,</w:t>
      </w:r>
    </w:p>
    <w:p w:rsidR="009A59FE" w:rsidRDefault="009A59FE" w:rsidP="009A59FE">
      <w:pPr>
        <w:pStyle w:val="a3"/>
        <w:numPr>
          <w:ilvl w:val="0"/>
          <w:numId w:val="35"/>
        </w:numPr>
      </w:pPr>
      <w:proofErr w:type="spellStart"/>
      <w:r>
        <w:t>ритейлеры</w:t>
      </w:r>
      <w:proofErr w:type="spellEnd"/>
      <w:r>
        <w:t xml:space="preserve"> и турфирмы, </w:t>
      </w:r>
    </w:p>
    <w:p w:rsidR="009A59FE" w:rsidRDefault="009A59FE" w:rsidP="009A59FE">
      <w:pPr>
        <w:pStyle w:val="a3"/>
        <w:numPr>
          <w:ilvl w:val="0"/>
          <w:numId w:val="35"/>
        </w:numPr>
      </w:pPr>
      <w:r>
        <w:t>транспортные компании и крупные холдинги.</w:t>
      </w:r>
    </w:p>
    <w:p w:rsidR="009A59FE" w:rsidRDefault="009A59FE" w:rsidP="009A59FE">
      <w:r>
        <w:t>Классификация ЦОД по размеру</w:t>
      </w:r>
    </w:p>
    <w:p w:rsidR="009A59FE" w:rsidRDefault="009A59FE" w:rsidP="009A59FE">
      <w:r>
        <w:t xml:space="preserve">Есть несколько видов классификации </w:t>
      </w:r>
      <w:proofErr w:type="gramStart"/>
      <w:r>
        <w:t>дата-центров</w:t>
      </w:r>
      <w:proofErr w:type="gramEnd"/>
      <w:r>
        <w:t>. Одним из самых популярных является классификация по размеру, согласно которой различают такие категории ЦОД:</w:t>
      </w:r>
    </w:p>
    <w:p w:rsidR="009A59FE" w:rsidRDefault="009A59FE" w:rsidP="009A59FE">
      <w:pPr>
        <w:pStyle w:val="a3"/>
        <w:numPr>
          <w:ilvl w:val="0"/>
          <w:numId w:val="33"/>
        </w:numPr>
      </w:pPr>
      <w:r>
        <w:t xml:space="preserve">Крупные. Это целые здания, планировка помещений в которых разрабатывается так, чтобы можно было обеспечить оптимальные условия размещения аппаратуры. Крупные </w:t>
      </w:r>
      <w:proofErr w:type="gramStart"/>
      <w:r>
        <w:t>дата-центры</w:t>
      </w:r>
      <w:proofErr w:type="gramEnd"/>
      <w:r>
        <w:t>, как правило, оборудуются собственными каналами связи, к которым подключаются серверы.</w:t>
      </w:r>
    </w:p>
    <w:p w:rsidR="009A59FE" w:rsidRDefault="009A59FE" w:rsidP="009A59FE">
      <w:pPr>
        <w:pStyle w:val="a3"/>
        <w:numPr>
          <w:ilvl w:val="0"/>
          <w:numId w:val="33"/>
        </w:numPr>
      </w:pPr>
      <w:r>
        <w:lastRenderedPageBreak/>
        <w:t xml:space="preserve">Модульные ЦОД. Собираются из неограниченного количества модульных блоков. В случае необходимости, могут быть расширены до бесконечности.  Минимальная площадь ограничивается серверным залом одного модуля. При разработке конструкции модульных </w:t>
      </w:r>
      <w:proofErr w:type="gramStart"/>
      <w:r>
        <w:t>дата-центров</w:t>
      </w:r>
      <w:proofErr w:type="gramEnd"/>
      <w:r>
        <w:t xml:space="preserve"> особый упор концентрируется на повышенной безопасности функционала автономных систем.</w:t>
      </w:r>
    </w:p>
    <w:p w:rsidR="009A59FE" w:rsidRDefault="009A59FE" w:rsidP="009A59FE">
      <w:pPr>
        <w:pStyle w:val="a3"/>
        <w:numPr>
          <w:ilvl w:val="0"/>
          <w:numId w:val="33"/>
        </w:numPr>
      </w:pPr>
      <w:r>
        <w:t>Средние ЦОД. Для их размещения арендуется небольшая площадка, а также каналы с необходимым уровнем пропускной способности.</w:t>
      </w:r>
    </w:p>
    <w:p w:rsidR="009A59FE" w:rsidRDefault="009A59FE" w:rsidP="009A59FE">
      <w:pPr>
        <w:pStyle w:val="a3"/>
        <w:numPr>
          <w:ilvl w:val="0"/>
          <w:numId w:val="33"/>
        </w:numPr>
      </w:pPr>
      <w:r>
        <w:t xml:space="preserve">Малые </w:t>
      </w:r>
      <w:proofErr w:type="gramStart"/>
      <w:r>
        <w:t>дата-центры</w:t>
      </w:r>
      <w:proofErr w:type="gramEnd"/>
      <w:r>
        <w:t xml:space="preserve">. Располагаются в малых помещениях, как правило, неприспособленных для подобных целей. </w:t>
      </w:r>
      <w:proofErr w:type="gramStart"/>
      <w:r>
        <w:t>Такими</w:t>
      </w:r>
      <w:proofErr w:type="gramEnd"/>
      <w:r>
        <w:t xml:space="preserve"> ЦОД используется низкокачественное оборудование и предоставляется минимальный спектр услуг.</w:t>
      </w:r>
    </w:p>
    <w:p w:rsidR="009A59FE" w:rsidRDefault="009A59FE" w:rsidP="009A59FE">
      <w:pPr>
        <w:pStyle w:val="a3"/>
        <w:numPr>
          <w:ilvl w:val="0"/>
          <w:numId w:val="33"/>
        </w:numPr>
      </w:pPr>
      <w:r>
        <w:t xml:space="preserve">Контейнерные ЦОД. Это </w:t>
      </w:r>
      <w:proofErr w:type="gramStart"/>
      <w:r>
        <w:t>портативные</w:t>
      </w:r>
      <w:proofErr w:type="gramEnd"/>
      <w:r>
        <w:t xml:space="preserve">, мобильные дата-центры. Они размещаются в контейнерах ISO, размером до 40 футов. Контейнерные модули легко перевозятся железнодорожным или автомобильным транспортом. </w:t>
      </w:r>
    </w:p>
    <w:p w:rsidR="009A59FE" w:rsidRDefault="009A59FE" w:rsidP="009A59FE">
      <w:r>
        <w:t>Стандартные требования к кондиционированию ЦОД</w:t>
      </w:r>
    </w:p>
    <w:p w:rsidR="009A59FE" w:rsidRPr="005F7D68" w:rsidRDefault="009A59FE" w:rsidP="009A59FE">
      <w:r>
        <w:t xml:space="preserve">Оптимальные условия содержания серверных помещений определяются американскими нормативами. Влажность воздуха </w:t>
      </w:r>
      <w:proofErr w:type="gramStart"/>
      <w:r>
        <w:t>в</w:t>
      </w:r>
      <w:proofErr w:type="gramEnd"/>
      <w:r>
        <w:t xml:space="preserve"> </w:t>
      </w:r>
      <w:proofErr w:type="gramStart"/>
      <w:r>
        <w:t>серверной</w:t>
      </w:r>
      <w:proofErr w:type="gramEnd"/>
      <w:r>
        <w:t xml:space="preserve"> должна быть 40-55%. Температура помещения может варьироваться в диапазоне от 20 до 25</w:t>
      </w:r>
      <w:r w:rsidR="00FE1308" w:rsidRPr="00FE1308">
        <w:t>°</w:t>
      </w:r>
      <w:r w:rsidR="00FE1308">
        <w:rPr>
          <w:lang w:val="en-US"/>
        </w:rPr>
        <w:t>C</w:t>
      </w:r>
      <w:r w:rsidR="00FE1308" w:rsidRPr="005F7D68">
        <w:t xml:space="preserve">. </w:t>
      </w:r>
    </w:p>
    <w:p w:rsidR="009A59FE" w:rsidRDefault="009A59FE" w:rsidP="009A59FE">
      <w:r>
        <w:t xml:space="preserve">Обязательно должна обеспечиваться непрерывная вентиляция и стабильный приток свежего воздуха с фильтрацией уровня EU4. В зимнее время необходимо запускать функцию подогрева воздуха, чтобы поддерживались оптимальные значения температуры. </w:t>
      </w:r>
    </w:p>
    <w:p w:rsidR="009A59FE" w:rsidRDefault="009A59FE" w:rsidP="009A59FE">
      <w:r>
        <w:t>Холодильная мощность сплит-системы должна перекрывать общий уровень тепла, выделяемого всем оборудованием. Правильная циркуляция воздуха и точная регуляция температуры может обеспечиваться не менее</w:t>
      </w:r>
      <w:proofErr w:type="gramStart"/>
      <w:r>
        <w:t>,</w:t>
      </w:r>
      <w:proofErr w:type="gramEnd"/>
      <w:r>
        <w:t xml:space="preserve"> чем двумя независимыми кондиционерами. Каждый прецизионный кондиционер должен быть способен самостоятельно обеспечивать необходимые условия содержания оборудования, в случае, если все остальные сплит-системы выйдут из строя.</w:t>
      </w:r>
    </w:p>
    <w:p w:rsidR="009A59FE" w:rsidRDefault="009A59FE" w:rsidP="009A59FE">
      <w:r>
        <w:t xml:space="preserve">Системы кондиционирования от </w:t>
      </w:r>
      <w:proofErr w:type="spellStart"/>
      <w:r>
        <w:t>RCGroup</w:t>
      </w:r>
      <w:proofErr w:type="spellEnd"/>
    </w:p>
    <w:p w:rsidR="009A59FE" w:rsidRPr="00FE1308" w:rsidRDefault="009A59FE" w:rsidP="009A59FE">
      <w:proofErr w:type="spellStart"/>
      <w:r>
        <w:t>RCGroup</w:t>
      </w:r>
      <w:proofErr w:type="spellEnd"/>
      <w:r>
        <w:t xml:space="preserve"> предлагает вашему вниманию широкую линейку вы</w:t>
      </w:r>
      <w:r w:rsidR="00FE1308">
        <w:t>сококачественного оборудования.</w:t>
      </w:r>
    </w:p>
    <w:p w:rsidR="009A59FE" w:rsidRDefault="009A59FE" w:rsidP="009A59FE">
      <w:r>
        <w:t>Ассортимент сплит-с</w:t>
      </w:r>
      <w:r w:rsidR="005F7D68">
        <w:t>истем представлен тремя сериями, подробно описанными ниже.</w:t>
      </w:r>
    </w:p>
    <w:p w:rsidR="00412E22" w:rsidRDefault="009A59FE" w:rsidP="009F7560">
      <w:r w:rsidRPr="00412E22">
        <w:rPr>
          <w:lang w:val="en-US"/>
        </w:rPr>
        <w:t>NEXT</w:t>
      </w:r>
      <w:r w:rsidRPr="00412E22">
        <w:t xml:space="preserve"> </w:t>
      </w:r>
      <w:r w:rsidRPr="00412E22">
        <w:rPr>
          <w:lang w:val="en-US"/>
        </w:rPr>
        <w:t>EVO</w:t>
      </w:r>
      <w:r w:rsidRPr="00412E22">
        <w:t xml:space="preserve"> </w:t>
      </w:r>
      <w:r w:rsidRPr="00412E22">
        <w:rPr>
          <w:lang w:val="en-US"/>
        </w:rPr>
        <w:t>CW</w:t>
      </w:r>
      <w:r w:rsidRPr="00412E22">
        <w:t xml:space="preserve"> </w:t>
      </w:r>
      <w:r w:rsidRPr="00412E22">
        <w:rPr>
          <w:lang w:val="en-US"/>
        </w:rPr>
        <w:t>PLUS</w:t>
      </w:r>
      <w:r w:rsidRPr="00412E22">
        <w:t>.......114</w:t>
      </w:r>
      <w:proofErr w:type="gramStart"/>
      <w:r w:rsidRPr="00412E22">
        <w:t>,0</w:t>
      </w:r>
      <w:proofErr w:type="gramEnd"/>
      <w:r w:rsidRPr="00412E22">
        <w:t xml:space="preserve"> ÷ 248,0 </w:t>
      </w:r>
      <w:r>
        <w:t>кВт</w:t>
      </w:r>
    </w:p>
    <w:p w:rsidR="00412E22" w:rsidRDefault="009A59FE" w:rsidP="009F7560">
      <w:r>
        <w:t xml:space="preserve">В серию входит 6 версий и 15 моделей кондиционеров. Все они компактны и легко монтируются. </w:t>
      </w:r>
      <w:proofErr w:type="gramStart"/>
      <w:r>
        <w:t>Предназначены для обеспечения нормальных условий работы больших ЦОД.</w:t>
      </w:r>
      <w:proofErr w:type="gramEnd"/>
      <w:r>
        <w:t xml:space="preserve"> </w:t>
      </w:r>
      <w:r w:rsidR="005F7D68">
        <w:t xml:space="preserve">Для малых серверных больше подходят выносные конденсаторы. </w:t>
      </w:r>
      <w:r>
        <w:t xml:space="preserve">Модели оснащены двухходовым клапаном охлажденной воды, что в сочетании с </w:t>
      </w:r>
      <w:proofErr w:type="spellStart"/>
      <w:r>
        <w:t>чиллерами</w:t>
      </w:r>
      <w:proofErr w:type="spellEnd"/>
      <w:r>
        <w:t xml:space="preserve"> от RC </w:t>
      </w:r>
      <w:proofErr w:type="spellStart"/>
      <w:r>
        <w:t>Group</w:t>
      </w:r>
      <w:proofErr w:type="spellEnd"/>
      <w:r>
        <w:t xml:space="preserve"> позволяет минимизировать расход электроэнергии в зимний период. </w:t>
      </w:r>
    </w:p>
    <w:p w:rsidR="00412E22" w:rsidRDefault="005F7D68" w:rsidP="009F7560">
      <w:r>
        <w:t xml:space="preserve">Если вы планируете расширять ЦОД, то вам лучше </w:t>
      </w:r>
      <w:r w:rsidR="00412E22">
        <w:t>выб</w:t>
      </w:r>
      <w:r>
        <w:t>рать систему без разделения на наружный и внутренний блок</w:t>
      </w:r>
      <w:r w:rsidR="00412E22">
        <w:t xml:space="preserve">. Двухблочные модели недостаточно компактны, ведь в случае с ними, вместе с увеличением мощности </w:t>
      </w:r>
      <w:proofErr w:type="gramStart"/>
      <w:r w:rsidR="00412E22">
        <w:t>дата-центра</w:t>
      </w:r>
      <w:proofErr w:type="gramEnd"/>
      <w:r w:rsidR="00412E22">
        <w:t xml:space="preserve"> вам придется удваивать количество блоков и искать дополнительное место для их размещения</w:t>
      </w:r>
      <w:r>
        <w:t xml:space="preserve">. </w:t>
      </w:r>
      <w:r w:rsidR="00412E22">
        <w:t xml:space="preserve">Именно поэтому рекомендуется комбинировать внутренние на охлажденной воде с </w:t>
      </w:r>
      <w:proofErr w:type="spellStart"/>
      <w:r w:rsidR="00412E22">
        <w:t>чиллерами</w:t>
      </w:r>
      <w:proofErr w:type="spellEnd"/>
      <w:r w:rsidR="00412E22">
        <w:t xml:space="preserve">, которыми можно выгодно заменить наружные </w:t>
      </w:r>
      <w:r w:rsidR="00412E22">
        <w:lastRenderedPageBreak/>
        <w:t>блоки. При этом</w:t>
      </w:r>
      <w:proofErr w:type="gramStart"/>
      <w:r w:rsidR="00412E22">
        <w:t>,</w:t>
      </w:r>
      <w:proofErr w:type="gramEnd"/>
      <w:r w:rsidR="00412E22">
        <w:t xml:space="preserve"> цена одного </w:t>
      </w:r>
      <w:proofErr w:type="spellStart"/>
      <w:r w:rsidR="00412E22">
        <w:t>чиллера</w:t>
      </w:r>
      <w:proofErr w:type="spellEnd"/>
      <w:r w:rsidR="00412E22">
        <w:t xml:space="preserve"> на 100 киловатт ниже стоимости двух 50-киловаттных. Таким </w:t>
      </w:r>
      <w:proofErr w:type="gramStart"/>
      <w:r w:rsidR="00412E22">
        <w:t>образом</w:t>
      </w:r>
      <w:proofErr w:type="gramEnd"/>
      <w:r w:rsidR="00412E22">
        <w:t xml:space="preserve"> вы эко</w:t>
      </w:r>
      <w:r w:rsidR="009B1818">
        <w:t>номите и деньги, и пространство в помещении.</w:t>
      </w:r>
      <w:r w:rsidR="00412E22">
        <w:t xml:space="preserve"> </w:t>
      </w:r>
    </w:p>
    <w:p w:rsidR="009A59FE" w:rsidRDefault="009A59FE" w:rsidP="009F7560">
      <w:r>
        <w:t xml:space="preserve">Кроме того, системы этой серии просты в обслуживании, обладают сертификацией </w:t>
      </w:r>
      <w:proofErr w:type="spellStart"/>
      <w:r>
        <w:t>Eurovent</w:t>
      </w:r>
      <w:proofErr w:type="spellEnd"/>
      <w:r>
        <w:t xml:space="preserve"> и оснащены электронагревателями, </w:t>
      </w:r>
      <w:proofErr w:type="spellStart"/>
      <w:r>
        <w:t>пароувлажнителями</w:t>
      </w:r>
      <w:proofErr w:type="spellEnd"/>
      <w:r>
        <w:t>, агрегатами с выносным сегментом вентиляторов PLUS.</w:t>
      </w:r>
      <w:r w:rsidR="009F7560">
        <w:t xml:space="preserve"> Н</w:t>
      </w:r>
      <w:r w:rsidR="009B1818">
        <w:t xml:space="preserve">аличие инверторных компрессоров </w:t>
      </w:r>
      <w:r w:rsidR="009F7560">
        <w:t>обеспечивает максимально оперативное реагирование на изменение температуры, нагрузки на систему и других параметров.</w:t>
      </w:r>
    </w:p>
    <w:p w:rsidR="009F7560" w:rsidRDefault="009F7560" w:rsidP="009F7560">
      <w:r>
        <w:t>NEXT EVO INV......7,3 ÷ 102 кВт</w:t>
      </w:r>
    </w:p>
    <w:p w:rsidR="009F7560" w:rsidRDefault="009A59FE" w:rsidP="009F7560">
      <w:r>
        <w:t xml:space="preserve">Серия представлена 13 моделями и двумя версиями. Функция контроля уровня охлаждения, центробежные вентиляторы и спиральные инверторные компрессоры – все это, а также многое другое делают </w:t>
      </w:r>
      <w:r w:rsidR="00E245B3">
        <w:t xml:space="preserve">прецизионные </w:t>
      </w:r>
      <w:r>
        <w:t>кондиционеры этой серии незаменимыми помощниками в ЦОД средней площади. При частичной нагрузке модели демонстрируют особо высокую эффективность.</w:t>
      </w:r>
    </w:p>
    <w:p w:rsidR="00EF40A9" w:rsidRDefault="009A59FE" w:rsidP="00EF40A9">
      <w:r>
        <w:t xml:space="preserve">Системы этой серии отличает высокий коэффициент EER и простота в сервисном техобслуживании. При желании, вы сможете дополнительно заказать оснащение кондиционера </w:t>
      </w:r>
      <w:proofErr w:type="spellStart"/>
      <w:r>
        <w:t>пароувлажнителем</w:t>
      </w:r>
      <w:proofErr w:type="spellEnd"/>
      <w:r>
        <w:t xml:space="preserve">, электронагревателем. Серия обладает сертификацией </w:t>
      </w:r>
      <w:proofErr w:type="spellStart"/>
      <w:r>
        <w:t>Eurovent</w:t>
      </w:r>
      <w:proofErr w:type="spellEnd"/>
      <w:r>
        <w:t xml:space="preserve">. </w:t>
      </w:r>
      <w:r w:rsidR="009F7560">
        <w:t>Встроенные инверторные компрессоры обеспечивают высокую производительность</w:t>
      </w:r>
      <w:r w:rsidR="00EF40A9">
        <w:t xml:space="preserve"> системы в любых условиях, а также</w:t>
      </w:r>
      <w:r w:rsidR="00EF40A9">
        <w:t xml:space="preserve"> быстрое реагирование на изменение параметров – температура, нагрузка на систему.</w:t>
      </w:r>
    </w:p>
    <w:p w:rsidR="00EF40A9" w:rsidRDefault="00EF40A9" w:rsidP="00EF40A9">
      <w:r>
        <w:t>Инверторный компр</w:t>
      </w:r>
      <w:r w:rsidR="00C22A61">
        <w:t>ессор в</w:t>
      </w:r>
      <w:r>
        <w:t>ходит в конструкцию и комплектацию теплоо</w:t>
      </w:r>
      <w:r w:rsidR="00C22A61">
        <w:t xml:space="preserve">бменника, наряду с электронным </w:t>
      </w:r>
      <w:r>
        <w:t>расширите</w:t>
      </w:r>
      <w:r w:rsidR="00C22A61">
        <w:t>льным вентилем и ЕС вентиляторами</w:t>
      </w:r>
      <w:r>
        <w:t xml:space="preserve"> в самом внутреннем блоке</w:t>
      </w:r>
      <w:r w:rsidR="00C22A61">
        <w:t xml:space="preserve">. Это </w:t>
      </w:r>
      <w:bookmarkStart w:id="0" w:name="_GoBack"/>
      <w:bookmarkEnd w:id="0"/>
      <w:r w:rsidR="00C22A61">
        <w:t>м</w:t>
      </w:r>
      <w:r>
        <w:t xml:space="preserve">аксимально </w:t>
      </w:r>
      <w:proofErr w:type="spellStart"/>
      <w:r>
        <w:t>энергоэффективное</w:t>
      </w:r>
      <w:proofErr w:type="spellEnd"/>
      <w:r>
        <w:t xml:space="preserve"> решение при расчетных параметрах в реальных рабочих условиях.</w:t>
      </w:r>
    </w:p>
    <w:p w:rsidR="009F7560" w:rsidRPr="00EF40A9" w:rsidRDefault="009A59FE" w:rsidP="009F7560">
      <w:pPr>
        <w:rPr>
          <w:lang w:val="en-US"/>
        </w:rPr>
      </w:pPr>
      <w:r w:rsidRPr="00412E22">
        <w:rPr>
          <w:lang w:val="en-US"/>
        </w:rPr>
        <w:t xml:space="preserve">COOLSIDE EVO DX SYSTEM......R410A..... </w:t>
      </w:r>
      <w:r w:rsidR="009F7560" w:rsidRPr="00EF40A9">
        <w:rPr>
          <w:lang w:val="en-US"/>
        </w:rPr>
        <w:t>4</w:t>
      </w:r>
      <w:proofErr w:type="gramStart"/>
      <w:r w:rsidR="009F7560" w:rsidRPr="00EF40A9">
        <w:rPr>
          <w:lang w:val="en-US"/>
        </w:rPr>
        <w:t>,5</w:t>
      </w:r>
      <w:proofErr w:type="gramEnd"/>
      <w:r w:rsidR="009F7560" w:rsidRPr="00EF40A9">
        <w:rPr>
          <w:lang w:val="en-US"/>
        </w:rPr>
        <w:t xml:space="preserve"> ÷ 53,1 </w:t>
      </w:r>
      <w:r w:rsidR="009F7560">
        <w:t>кВт</w:t>
      </w:r>
    </w:p>
    <w:p w:rsidR="009F7560" w:rsidRDefault="009A59FE" w:rsidP="009F7560">
      <w:r>
        <w:t xml:space="preserve">Отличный выбор, если вам нужна точная регуляция температуры в малых ЦОД. </w:t>
      </w:r>
      <w:proofErr w:type="gramStart"/>
      <w:r>
        <w:t>Представлена</w:t>
      </w:r>
      <w:proofErr w:type="gramEnd"/>
      <w:r>
        <w:t xml:space="preserve"> 2 версиями и 6 моделями. Показатель EER в различных системах может достигать 4,45. Это соответствует классу «A» и свидетельствует о высокой производительности. Мощность систем данной линейки позволяет им с легкостью осуществлять кондиционирование </w:t>
      </w:r>
      <w:proofErr w:type="gramStart"/>
      <w:r>
        <w:t>в</w:t>
      </w:r>
      <w:proofErr w:type="gramEnd"/>
      <w:r>
        <w:t xml:space="preserve"> серверных небольших размеров. </w:t>
      </w:r>
    </w:p>
    <w:p w:rsidR="0007442B" w:rsidRDefault="009A59FE" w:rsidP="009F7560">
      <w:r>
        <w:t xml:space="preserve">Все модели предназначены для внутренней установки и оснащены микроканальными конденсаторами. В качестве особых преимуществ можно назвать наличие в комплекте стоек для размещения серверов, повышенную эффективность при экономичности в потреблении энергии, простоту в обслуживании. </w:t>
      </w:r>
      <w:r w:rsidR="00920E67">
        <w:t>Мощность каждой стойки сервера составляет от 9 до 16 кВ</w:t>
      </w:r>
      <w:r w:rsidR="0007442B">
        <w:t xml:space="preserve">т. </w:t>
      </w:r>
    </w:p>
    <w:p w:rsidR="00920E67" w:rsidRDefault="00920E67" w:rsidP="009F7560">
      <w:r>
        <w:t xml:space="preserve">Кондиционеры обеспечивают подачу воздуха по двум каналам – фронтальному и боковому. Фронтальный может создавать как горячий, так и холодный коридор, осуществляя, так называемое «адресное» охлаждение. Боковая подача воздуха удобна в том случае, когда в одном ЦОД используются стойки, которые сильно отличаются друг от друга по мощности. </w:t>
      </w:r>
    </w:p>
    <w:p w:rsidR="009F7560" w:rsidRPr="009A59FE" w:rsidRDefault="00920E67" w:rsidP="009F7560">
      <w:r>
        <w:t>Данная серия также</w:t>
      </w:r>
      <w:r w:rsidR="009A59FE">
        <w:t xml:space="preserve"> успешно получила сертификацию </w:t>
      </w:r>
      <w:proofErr w:type="spellStart"/>
      <w:r w:rsidR="009A59FE">
        <w:t>Eurovent</w:t>
      </w:r>
      <w:proofErr w:type="spellEnd"/>
      <w:r w:rsidR="009A59FE">
        <w:t>.</w:t>
      </w:r>
    </w:p>
    <w:sectPr w:rsidR="009F7560" w:rsidRPr="009A5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831"/>
    <w:multiLevelType w:val="hybridMultilevel"/>
    <w:tmpl w:val="CAC0B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77252"/>
    <w:multiLevelType w:val="hybridMultilevel"/>
    <w:tmpl w:val="5066E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A4D0C"/>
    <w:multiLevelType w:val="hybridMultilevel"/>
    <w:tmpl w:val="1C58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92A2D"/>
    <w:multiLevelType w:val="hybridMultilevel"/>
    <w:tmpl w:val="860C1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F2022"/>
    <w:multiLevelType w:val="hybridMultilevel"/>
    <w:tmpl w:val="43988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51C58"/>
    <w:multiLevelType w:val="hybridMultilevel"/>
    <w:tmpl w:val="174401B4"/>
    <w:lvl w:ilvl="0" w:tplc="0B645B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85C6C"/>
    <w:multiLevelType w:val="hybridMultilevel"/>
    <w:tmpl w:val="B46C3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7A23"/>
    <w:multiLevelType w:val="hybridMultilevel"/>
    <w:tmpl w:val="DAACA430"/>
    <w:lvl w:ilvl="0" w:tplc="69CC44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D03B0"/>
    <w:multiLevelType w:val="hybridMultilevel"/>
    <w:tmpl w:val="B928D59C"/>
    <w:lvl w:ilvl="0" w:tplc="0B645B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36F20"/>
    <w:multiLevelType w:val="hybridMultilevel"/>
    <w:tmpl w:val="DEA2690C"/>
    <w:lvl w:ilvl="0" w:tplc="BCD025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653FC"/>
    <w:multiLevelType w:val="hybridMultilevel"/>
    <w:tmpl w:val="3740FEC8"/>
    <w:lvl w:ilvl="0" w:tplc="BCD025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C47D0"/>
    <w:multiLevelType w:val="hybridMultilevel"/>
    <w:tmpl w:val="B97AF0F6"/>
    <w:lvl w:ilvl="0" w:tplc="0B645B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93559"/>
    <w:multiLevelType w:val="hybridMultilevel"/>
    <w:tmpl w:val="3A1E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A71F7"/>
    <w:multiLevelType w:val="hybridMultilevel"/>
    <w:tmpl w:val="FB30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D46E8"/>
    <w:multiLevelType w:val="hybridMultilevel"/>
    <w:tmpl w:val="F434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E4AD4"/>
    <w:multiLevelType w:val="hybridMultilevel"/>
    <w:tmpl w:val="4ABA10D0"/>
    <w:lvl w:ilvl="0" w:tplc="273EF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11BC5"/>
    <w:multiLevelType w:val="hybridMultilevel"/>
    <w:tmpl w:val="5FFCC5C2"/>
    <w:lvl w:ilvl="0" w:tplc="217CE602">
      <w:start w:val="5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754499"/>
    <w:multiLevelType w:val="hybridMultilevel"/>
    <w:tmpl w:val="C49AE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E4E09"/>
    <w:multiLevelType w:val="hybridMultilevel"/>
    <w:tmpl w:val="0BDA1332"/>
    <w:lvl w:ilvl="0" w:tplc="BCD025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11BAE"/>
    <w:multiLevelType w:val="hybridMultilevel"/>
    <w:tmpl w:val="0B54F9A0"/>
    <w:lvl w:ilvl="0" w:tplc="BCD025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371BF"/>
    <w:multiLevelType w:val="hybridMultilevel"/>
    <w:tmpl w:val="4FD878C0"/>
    <w:lvl w:ilvl="0" w:tplc="3564A9C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FC580A"/>
    <w:multiLevelType w:val="hybridMultilevel"/>
    <w:tmpl w:val="64546D38"/>
    <w:lvl w:ilvl="0" w:tplc="BC047FA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541F71"/>
    <w:multiLevelType w:val="hybridMultilevel"/>
    <w:tmpl w:val="B1802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24D22"/>
    <w:multiLevelType w:val="hybridMultilevel"/>
    <w:tmpl w:val="D0A8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D6829"/>
    <w:multiLevelType w:val="hybridMultilevel"/>
    <w:tmpl w:val="5984A490"/>
    <w:lvl w:ilvl="0" w:tplc="BCD025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32E2D"/>
    <w:multiLevelType w:val="hybridMultilevel"/>
    <w:tmpl w:val="D608A054"/>
    <w:lvl w:ilvl="0" w:tplc="0B645B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9C2FCC"/>
    <w:multiLevelType w:val="hybridMultilevel"/>
    <w:tmpl w:val="A588F642"/>
    <w:lvl w:ilvl="0" w:tplc="A4AC09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EF42E0"/>
    <w:multiLevelType w:val="hybridMultilevel"/>
    <w:tmpl w:val="DFFA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565ACD"/>
    <w:multiLevelType w:val="hybridMultilevel"/>
    <w:tmpl w:val="42680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7354C2"/>
    <w:multiLevelType w:val="hybridMultilevel"/>
    <w:tmpl w:val="D7903A08"/>
    <w:lvl w:ilvl="0" w:tplc="BC047FA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914079"/>
    <w:multiLevelType w:val="hybridMultilevel"/>
    <w:tmpl w:val="C6F0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9C694B"/>
    <w:multiLevelType w:val="hybridMultilevel"/>
    <w:tmpl w:val="D9A40504"/>
    <w:lvl w:ilvl="0" w:tplc="E07801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BE521C"/>
    <w:multiLevelType w:val="hybridMultilevel"/>
    <w:tmpl w:val="9EF80A0E"/>
    <w:lvl w:ilvl="0" w:tplc="217CE602">
      <w:start w:val="5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6E3058"/>
    <w:multiLevelType w:val="hybridMultilevel"/>
    <w:tmpl w:val="99E2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E91EA6"/>
    <w:multiLevelType w:val="hybridMultilevel"/>
    <w:tmpl w:val="B8E25B46"/>
    <w:lvl w:ilvl="0" w:tplc="217CE602">
      <w:start w:val="3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C05E3"/>
    <w:multiLevelType w:val="hybridMultilevel"/>
    <w:tmpl w:val="27B6C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C15312"/>
    <w:multiLevelType w:val="hybridMultilevel"/>
    <w:tmpl w:val="4C6E95CC"/>
    <w:lvl w:ilvl="0" w:tplc="69CC44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952CBC"/>
    <w:multiLevelType w:val="hybridMultilevel"/>
    <w:tmpl w:val="A294A5EC"/>
    <w:lvl w:ilvl="0" w:tplc="0B645B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4B27F0"/>
    <w:multiLevelType w:val="hybridMultilevel"/>
    <w:tmpl w:val="8F121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6"/>
  </w:num>
  <w:num w:numId="3">
    <w:abstractNumId w:val="7"/>
  </w:num>
  <w:num w:numId="4">
    <w:abstractNumId w:val="20"/>
  </w:num>
  <w:num w:numId="5">
    <w:abstractNumId w:val="35"/>
  </w:num>
  <w:num w:numId="6">
    <w:abstractNumId w:val="12"/>
  </w:num>
  <w:num w:numId="7">
    <w:abstractNumId w:val="2"/>
  </w:num>
  <w:num w:numId="8">
    <w:abstractNumId w:val="26"/>
  </w:num>
  <w:num w:numId="9">
    <w:abstractNumId w:val="27"/>
  </w:num>
  <w:num w:numId="10">
    <w:abstractNumId w:val="1"/>
  </w:num>
  <w:num w:numId="11">
    <w:abstractNumId w:val="31"/>
  </w:num>
  <w:num w:numId="12">
    <w:abstractNumId w:val="22"/>
  </w:num>
  <w:num w:numId="13">
    <w:abstractNumId w:val="38"/>
  </w:num>
  <w:num w:numId="14">
    <w:abstractNumId w:val="30"/>
  </w:num>
  <w:num w:numId="15">
    <w:abstractNumId w:val="14"/>
  </w:num>
  <w:num w:numId="16">
    <w:abstractNumId w:val="33"/>
  </w:num>
  <w:num w:numId="17">
    <w:abstractNumId w:val="15"/>
  </w:num>
  <w:num w:numId="18">
    <w:abstractNumId w:val="0"/>
  </w:num>
  <w:num w:numId="19">
    <w:abstractNumId w:val="23"/>
  </w:num>
  <w:num w:numId="20">
    <w:abstractNumId w:val="13"/>
  </w:num>
  <w:num w:numId="21">
    <w:abstractNumId w:val="3"/>
  </w:num>
  <w:num w:numId="22">
    <w:abstractNumId w:val="29"/>
  </w:num>
  <w:num w:numId="23">
    <w:abstractNumId w:val="21"/>
  </w:num>
  <w:num w:numId="24">
    <w:abstractNumId w:val="28"/>
  </w:num>
  <w:num w:numId="25">
    <w:abstractNumId w:val="25"/>
  </w:num>
  <w:num w:numId="26">
    <w:abstractNumId w:val="5"/>
  </w:num>
  <w:num w:numId="27">
    <w:abstractNumId w:val="8"/>
  </w:num>
  <w:num w:numId="28">
    <w:abstractNumId w:val="37"/>
  </w:num>
  <w:num w:numId="29">
    <w:abstractNumId w:val="11"/>
  </w:num>
  <w:num w:numId="30">
    <w:abstractNumId w:val="17"/>
  </w:num>
  <w:num w:numId="31">
    <w:abstractNumId w:val="18"/>
  </w:num>
  <w:num w:numId="32">
    <w:abstractNumId w:val="24"/>
  </w:num>
  <w:num w:numId="33">
    <w:abstractNumId w:val="10"/>
  </w:num>
  <w:num w:numId="34">
    <w:abstractNumId w:val="6"/>
  </w:num>
  <w:num w:numId="35">
    <w:abstractNumId w:val="16"/>
  </w:num>
  <w:num w:numId="36">
    <w:abstractNumId w:val="9"/>
  </w:num>
  <w:num w:numId="37">
    <w:abstractNumId w:val="19"/>
  </w:num>
  <w:num w:numId="38">
    <w:abstractNumId w:val="32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E6E"/>
    <w:rsid w:val="00000069"/>
    <w:rsid w:val="00000345"/>
    <w:rsid w:val="000127A4"/>
    <w:rsid w:val="00060C5E"/>
    <w:rsid w:val="0007442B"/>
    <w:rsid w:val="00076B54"/>
    <w:rsid w:val="00085046"/>
    <w:rsid w:val="00086CC0"/>
    <w:rsid w:val="000A0315"/>
    <w:rsid w:val="000A1A29"/>
    <w:rsid w:val="000A4538"/>
    <w:rsid w:val="000C6A0D"/>
    <w:rsid w:val="000E36A9"/>
    <w:rsid w:val="000E5FB7"/>
    <w:rsid w:val="001015BD"/>
    <w:rsid w:val="00101B10"/>
    <w:rsid w:val="00101EF3"/>
    <w:rsid w:val="00103A3F"/>
    <w:rsid w:val="001046E5"/>
    <w:rsid w:val="0011116A"/>
    <w:rsid w:val="00123E6E"/>
    <w:rsid w:val="001263F9"/>
    <w:rsid w:val="00127CC6"/>
    <w:rsid w:val="001555B8"/>
    <w:rsid w:val="00181752"/>
    <w:rsid w:val="001A1F59"/>
    <w:rsid w:val="001B223A"/>
    <w:rsid w:val="001C7196"/>
    <w:rsid w:val="00263A24"/>
    <w:rsid w:val="00265399"/>
    <w:rsid w:val="00266B63"/>
    <w:rsid w:val="00280515"/>
    <w:rsid w:val="00283F00"/>
    <w:rsid w:val="00284B54"/>
    <w:rsid w:val="002A7C75"/>
    <w:rsid w:val="002B4C3A"/>
    <w:rsid w:val="002C5C8A"/>
    <w:rsid w:val="002C7EAD"/>
    <w:rsid w:val="002E7C46"/>
    <w:rsid w:val="002F7529"/>
    <w:rsid w:val="00321F39"/>
    <w:rsid w:val="00326514"/>
    <w:rsid w:val="00337104"/>
    <w:rsid w:val="00343A51"/>
    <w:rsid w:val="00345A00"/>
    <w:rsid w:val="00350AC7"/>
    <w:rsid w:val="0035116C"/>
    <w:rsid w:val="00353CAB"/>
    <w:rsid w:val="00357CA4"/>
    <w:rsid w:val="00365498"/>
    <w:rsid w:val="00370D7E"/>
    <w:rsid w:val="00372A2D"/>
    <w:rsid w:val="00385B1A"/>
    <w:rsid w:val="00394A39"/>
    <w:rsid w:val="003B62EC"/>
    <w:rsid w:val="003B7C90"/>
    <w:rsid w:val="003C5511"/>
    <w:rsid w:val="003C574F"/>
    <w:rsid w:val="003C62A6"/>
    <w:rsid w:val="003D059C"/>
    <w:rsid w:val="003E4765"/>
    <w:rsid w:val="003E5CD0"/>
    <w:rsid w:val="003F2053"/>
    <w:rsid w:val="00401755"/>
    <w:rsid w:val="00412E22"/>
    <w:rsid w:val="00417CE3"/>
    <w:rsid w:val="00446EA9"/>
    <w:rsid w:val="00453698"/>
    <w:rsid w:val="0048147F"/>
    <w:rsid w:val="00485E23"/>
    <w:rsid w:val="00493550"/>
    <w:rsid w:val="004B74BA"/>
    <w:rsid w:val="004C54C3"/>
    <w:rsid w:val="004C58F4"/>
    <w:rsid w:val="00501E8A"/>
    <w:rsid w:val="00507929"/>
    <w:rsid w:val="00530EE1"/>
    <w:rsid w:val="005363E9"/>
    <w:rsid w:val="005468CC"/>
    <w:rsid w:val="00553017"/>
    <w:rsid w:val="00564DBA"/>
    <w:rsid w:val="0058008E"/>
    <w:rsid w:val="005A24C3"/>
    <w:rsid w:val="005B2F03"/>
    <w:rsid w:val="005C7CCB"/>
    <w:rsid w:val="005D48CC"/>
    <w:rsid w:val="005E1DF2"/>
    <w:rsid w:val="005E3AB2"/>
    <w:rsid w:val="005F3982"/>
    <w:rsid w:val="005F7D68"/>
    <w:rsid w:val="005F7E21"/>
    <w:rsid w:val="00601DB2"/>
    <w:rsid w:val="006108B0"/>
    <w:rsid w:val="006211E6"/>
    <w:rsid w:val="00624EBF"/>
    <w:rsid w:val="00634CDF"/>
    <w:rsid w:val="00641300"/>
    <w:rsid w:val="006429F3"/>
    <w:rsid w:val="00650144"/>
    <w:rsid w:val="0065460B"/>
    <w:rsid w:val="00656B0C"/>
    <w:rsid w:val="00664A73"/>
    <w:rsid w:val="0067274C"/>
    <w:rsid w:val="006E2C92"/>
    <w:rsid w:val="00716F5F"/>
    <w:rsid w:val="00720EB9"/>
    <w:rsid w:val="00722606"/>
    <w:rsid w:val="00736F8D"/>
    <w:rsid w:val="00771A4A"/>
    <w:rsid w:val="00774CD1"/>
    <w:rsid w:val="007C205F"/>
    <w:rsid w:val="007C3852"/>
    <w:rsid w:val="007D3FE3"/>
    <w:rsid w:val="007D40F3"/>
    <w:rsid w:val="007E601A"/>
    <w:rsid w:val="007F50CE"/>
    <w:rsid w:val="007F658B"/>
    <w:rsid w:val="007F70C6"/>
    <w:rsid w:val="00807A75"/>
    <w:rsid w:val="00813983"/>
    <w:rsid w:val="00814639"/>
    <w:rsid w:val="008152E9"/>
    <w:rsid w:val="008203E1"/>
    <w:rsid w:val="008315A8"/>
    <w:rsid w:val="0083594A"/>
    <w:rsid w:val="00835CF3"/>
    <w:rsid w:val="00842B0C"/>
    <w:rsid w:val="00854A27"/>
    <w:rsid w:val="008563CA"/>
    <w:rsid w:val="00884E2C"/>
    <w:rsid w:val="00890A7D"/>
    <w:rsid w:val="008C1576"/>
    <w:rsid w:val="008C7CBE"/>
    <w:rsid w:val="008C7E60"/>
    <w:rsid w:val="008E0C70"/>
    <w:rsid w:val="008F1152"/>
    <w:rsid w:val="008F3D5B"/>
    <w:rsid w:val="00901F16"/>
    <w:rsid w:val="00920E67"/>
    <w:rsid w:val="009220D9"/>
    <w:rsid w:val="00927D1B"/>
    <w:rsid w:val="00942970"/>
    <w:rsid w:val="009430D1"/>
    <w:rsid w:val="009A152E"/>
    <w:rsid w:val="009A59FE"/>
    <w:rsid w:val="009B1818"/>
    <w:rsid w:val="009B7CAA"/>
    <w:rsid w:val="009C78E8"/>
    <w:rsid w:val="009D08FA"/>
    <w:rsid w:val="009E73FC"/>
    <w:rsid w:val="009F10E9"/>
    <w:rsid w:val="009F3B76"/>
    <w:rsid w:val="009F7560"/>
    <w:rsid w:val="00A13438"/>
    <w:rsid w:val="00A16F19"/>
    <w:rsid w:val="00A17E0E"/>
    <w:rsid w:val="00A34A04"/>
    <w:rsid w:val="00A55402"/>
    <w:rsid w:val="00A61CAD"/>
    <w:rsid w:val="00A64B03"/>
    <w:rsid w:val="00A7428A"/>
    <w:rsid w:val="00A779EF"/>
    <w:rsid w:val="00A85033"/>
    <w:rsid w:val="00A96D3B"/>
    <w:rsid w:val="00AA1F79"/>
    <w:rsid w:val="00AB2587"/>
    <w:rsid w:val="00AB4AD2"/>
    <w:rsid w:val="00AC5EA2"/>
    <w:rsid w:val="00AD6003"/>
    <w:rsid w:val="00AD7F27"/>
    <w:rsid w:val="00AE3F24"/>
    <w:rsid w:val="00AF2B62"/>
    <w:rsid w:val="00AF2F57"/>
    <w:rsid w:val="00AF5D5E"/>
    <w:rsid w:val="00AF6C4F"/>
    <w:rsid w:val="00B07E58"/>
    <w:rsid w:val="00B112D7"/>
    <w:rsid w:val="00B47880"/>
    <w:rsid w:val="00B47A51"/>
    <w:rsid w:val="00B63BC2"/>
    <w:rsid w:val="00B828CC"/>
    <w:rsid w:val="00B92091"/>
    <w:rsid w:val="00BB35C2"/>
    <w:rsid w:val="00BC73B4"/>
    <w:rsid w:val="00BD6D22"/>
    <w:rsid w:val="00C21FF2"/>
    <w:rsid w:val="00C22A61"/>
    <w:rsid w:val="00C23C18"/>
    <w:rsid w:val="00C3071D"/>
    <w:rsid w:val="00C46171"/>
    <w:rsid w:val="00C621CC"/>
    <w:rsid w:val="00C66147"/>
    <w:rsid w:val="00C73754"/>
    <w:rsid w:val="00C80635"/>
    <w:rsid w:val="00CA5F0A"/>
    <w:rsid w:val="00CB2773"/>
    <w:rsid w:val="00CB5F28"/>
    <w:rsid w:val="00CC5DF7"/>
    <w:rsid w:val="00CD30B9"/>
    <w:rsid w:val="00CD5D92"/>
    <w:rsid w:val="00CE12F4"/>
    <w:rsid w:val="00CE6039"/>
    <w:rsid w:val="00CF4D33"/>
    <w:rsid w:val="00D02CDB"/>
    <w:rsid w:val="00D25D4E"/>
    <w:rsid w:val="00D33BDE"/>
    <w:rsid w:val="00D3620C"/>
    <w:rsid w:val="00D4002D"/>
    <w:rsid w:val="00D41644"/>
    <w:rsid w:val="00D5779D"/>
    <w:rsid w:val="00D62499"/>
    <w:rsid w:val="00D7683D"/>
    <w:rsid w:val="00D82BC3"/>
    <w:rsid w:val="00D83B3C"/>
    <w:rsid w:val="00D84336"/>
    <w:rsid w:val="00DA3CF6"/>
    <w:rsid w:val="00DD2B7B"/>
    <w:rsid w:val="00DD2E9D"/>
    <w:rsid w:val="00DF5FD7"/>
    <w:rsid w:val="00E20065"/>
    <w:rsid w:val="00E245B3"/>
    <w:rsid w:val="00E34528"/>
    <w:rsid w:val="00E34789"/>
    <w:rsid w:val="00E82E7B"/>
    <w:rsid w:val="00E874CD"/>
    <w:rsid w:val="00EE6B83"/>
    <w:rsid w:val="00EF40A9"/>
    <w:rsid w:val="00EF76B6"/>
    <w:rsid w:val="00F01924"/>
    <w:rsid w:val="00F024DD"/>
    <w:rsid w:val="00F2274A"/>
    <w:rsid w:val="00F23CE3"/>
    <w:rsid w:val="00F24EB1"/>
    <w:rsid w:val="00F42040"/>
    <w:rsid w:val="00F4234B"/>
    <w:rsid w:val="00F47007"/>
    <w:rsid w:val="00F6330C"/>
    <w:rsid w:val="00F74460"/>
    <w:rsid w:val="00F97116"/>
    <w:rsid w:val="00FB404E"/>
    <w:rsid w:val="00FE1308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3</Pages>
  <Words>940</Words>
  <Characters>6910</Characters>
  <Application>Microsoft Office Word</Application>
  <DocSecurity>0</DocSecurity>
  <Lines>119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2015-12-27T11:10:00Z</dcterms:created>
  <dcterms:modified xsi:type="dcterms:W3CDTF">2016-01-15T13:27:00Z</dcterms:modified>
</cp:coreProperties>
</file>